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AEE89" w14:textId="77777777" w:rsidR="00371825" w:rsidRPr="00371825" w:rsidRDefault="00371825" w:rsidP="00371825">
      <w:pPr>
        <w:rPr>
          <w:rFonts w:ascii="Calibri" w:hAnsi="Calibri" w:cs="Calibri"/>
          <w:color w:val="156082" w:themeColor="accent1"/>
          <w:sz w:val="22"/>
          <w:szCs w:val="22"/>
        </w:rPr>
      </w:pPr>
      <w:r w:rsidRPr="00371825">
        <w:rPr>
          <w:rFonts w:ascii="Calibri" w:hAnsi="Calibri" w:cs="Calibri"/>
          <w:b/>
          <w:bCs/>
          <w:color w:val="156082" w:themeColor="accent1"/>
          <w:sz w:val="22"/>
          <w:szCs w:val="22"/>
        </w:rPr>
        <w:t>Voordracht kandidaat-lijsttrekker</w:t>
      </w:r>
    </w:p>
    <w:p w14:paraId="69FDACBF" w14:textId="77777777" w:rsidR="00371825" w:rsidRPr="00371825" w:rsidRDefault="00371825" w:rsidP="00371825">
      <w:pPr>
        <w:rPr>
          <w:rFonts w:ascii="Calibri" w:hAnsi="Calibri" w:cs="Calibri"/>
          <w:sz w:val="22"/>
          <w:szCs w:val="22"/>
        </w:rPr>
      </w:pPr>
      <w:r w:rsidRPr="00371825">
        <w:rPr>
          <w:rFonts w:ascii="Calibri" w:hAnsi="Calibri" w:cs="Calibri"/>
          <w:sz w:val="22"/>
          <w:szCs w:val="22"/>
        </w:rPr>
        <w:t>De gezamenlijke lijsttrekkerscommissie draagt Mariëlle voor als kandidaat-lijsttrekker van GroenLinks-PvdA Den Haag.</w:t>
      </w:r>
    </w:p>
    <w:p w14:paraId="43D91752" w14:textId="3DCAFD46" w:rsidR="00371825" w:rsidRPr="00371825" w:rsidRDefault="00371825" w:rsidP="00371825">
      <w:pPr>
        <w:rPr>
          <w:rFonts w:ascii="Calibri" w:hAnsi="Calibri" w:cs="Calibri"/>
          <w:sz w:val="22"/>
          <w:szCs w:val="22"/>
        </w:rPr>
      </w:pPr>
      <w:r w:rsidRPr="00371825">
        <w:rPr>
          <w:rFonts w:ascii="Calibri" w:hAnsi="Calibri" w:cs="Calibri"/>
          <w:sz w:val="22"/>
          <w:szCs w:val="22"/>
        </w:rPr>
        <w:t xml:space="preserve">Mariëlle is een ervaren en herkenbare kracht binnen de Haagse politiek. Als fractievoorzitter, wethouder en lijsttrekker heeft zij zich bewezen als een betrouwbare en verbindende leider. Ze weet mensen te verbinden; in de wijken, op het stadhuis, in de raad én in het college, altijd gericht op resultaat. </w:t>
      </w:r>
    </w:p>
    <w:p w14:paraId="7A60745C" w14:textId="77777777" w:rsidR="00371825" w:rsidRPr="00371825" w:rsidRDefault="00371825" w:rsidP="00371825">
      <w:pPr>
        <w:rPr>
          <w:rFonts w:ascii="Calibri" w:hAnsi="Calibri" w:cs="Calibri"/>
          <w:sz w:val="22"/>
          <w:szCs w:val="22"/>
        </w:rPr>
      </w:pPr>
      <w:r w:rsidRPr="00371825">
        <w:rPr>
          <w:rFonts w:ascii="Calibri" w:hAnsi="Calibri" w:cs="Calibri"/>
          <w:sz w:val="22"/>
          <w:szCs w:val="22"/>
        </w:rPr>
        <w:t>Met haar ruime ervaring, politieke stevigheid en vermogen om het groene en sociale gedachtegoed overtuigend uit te dragen, ziet de commissie in Mariëlle de geschikte kandidaat om richting de verkiezingen het gezicht van GroenLinks-PvdA te zijn.</w:t>
      </w:r>
    </w:p>
    <w:p w14:paraId="23AEB823" w14:textId="77777777" w:rsidR="00371825" w:rsidRPr="00371825" w:rsidRDefault="00371825" w:rsidP="00371825">
      <w:pPr>
        <w:rPr>
          <w:rFonts w:ascii="Calibri" w:hAnsi="Calibri" w:cs="Calibri"/>
          <w:sz w:val="22"/>
          <w:szCs w:val="22"/>
        </w:rPr>
      </w:pPr>
    </w:p>
    <w:p w14:paraId="47B5F0A2" w14:textId="77777777" w:rsidR="00371825" w:rsidRPr="00371825" w:rsidRDefault="00371825" w:rsidP="00371825">
      <w:pPr>
        <w:rPr>
          <w:rFonts w:ascii="Calibri" w:hAnsi="Calibri" w:cs="Calibri"/>
          <w:sz w:val="22"/>
          <w:szCs w:val="22"/>
        </w:rPr>
      </w:pPr>
    </w:p>
    <w:p w14:paraId="2D056A1A" w14:textId="669678B0" w:rsidR="00371825" w:rsidRPr="00CD42F7" w:rsidRDefault="00371825" w:rsidP="00371825">
      <w:pPr>
        <w:rPr>
          <w:rFonts w:ascii="Calibri" w:hAnsi="Calibri" w:cs="Calibri"/>
          <w:color w:val="156082" w:themeColor="accent1"/>
          <w:sz w:val="22"/>
          <w:szCs w:val="22"/>
        </w:rPr>
      </w:pPr>
      <w:r w:rsidRPr="00CD42F7">
        <w:rPr>
          <w:rFonts w:ascii="Calibri" w:hAnsi="Calibri" w:cs="Calibri"/>
          <w:color w:val="156082" w:themeColor="accent1"/>
          <w:sz w:val="22"/>
          <w:szCs w:val="22"/>
        </w:rPr>
        <w:t xml:space="preserve">Kernwoorden / Kernkwaliteiten Marielle </w:t>
      </w:r>
    </w:p>
    <w:p w14:paraId="43C42197" w14:textId="5BFF63F4" w:rsidR="00371825" w:rsidRPr="00371825" w:rsidRDefault="00371825" w:rsidP="00371825">
      <w:pPr>
        <w:numPr>
          <w:ilvl w:val="0"/>
          <w:numId w:val="1"/>
        </w:numPr>
        <w:rPr>
          <w:rFonts w:ascii="Calibri" w:hAnsi="Calibri" w:cs="Calibri"/>
          <w:sz w:val="22"/>
          <w:szCs w:val="22"/>
        </w:rPr>
      </w:pPr>
      <w:r w:rsidRPr="00371825">
        <w:rPr>
          <w:rFonts w:ascii="Calibri" w:hAnsi="Calibri" w:cs="Calibri"/>
          <w:b/>
          <w:bCs/>
          <w:sz w:val="22"/>
          <w:szCs w:val="22"/>
        </w:rPr>
        <w:t>Ervaren</w:t>
      </w:r>
      <w:r w:rsidRPr="00371825">
        <w:rPr>
          <w:rFonts w:ascii="Calibri" w:hAnsi="Calibri" w:cs="Calibri"/>
          <w:sz w:val="22"/>
          <w:szCs w:val="22"/>
        </w:rPr>
        <w:t>: ruime ervaring in verschillende politieke functies</w:t>
      </w:r>
    </w:p>
    <w:p w14:paraId="564975E5" w14:textId="6FAA6B84" w:rsidR="00371825" w:rsidRPr="00371825" w:rsidRDefault="00371825" w:rsidP="00371825">
      <w:pPr>
        <w:numPr>
          <w:ilvl w:val="0"/>
          <w:numId w:val="1"/>
        </w:numPr>
        <w:rPr>
          <w:rFonts w:ascii="Calibri" w:hAnsi="Calibri" w:cs="Calibri"/>
          <w:sz w:val="22"/>
          <w:szCs w:val="22"/>
        </w:rPr>
      </w:pPr>
      <w:r w:rsidRPr="00371825">
        <w:rPr>
          <w:rFonts w:ascii="Calibri" w:hAnsi="Calibri" w:cs="Calibri"/>
          <w:b/>
          <w:bCs/>
          <w:sz w:val="22"/>
          <w:szCs w:val="22"/>
        </w:rPr>
        <w:t>Herkenbaar</w:t>
      </w:r>
      <w:r w:rsidRPr="00371825">
        <w:rPr>
          <w:rFonts w:ascii="Calibri" w:hAnsi="Calibri" w:cs="Calibri"/>
          <w:sz w:val="22"/>
          <w:szCs w:val="22"/>
        </w:rPr>
        <w:t>: zichtbaar en vertrouwd binnen de Haagse politiek</w:t>
      </w:r>
    </w:p>
    <w:p w14:paraId="5B3CBC70" w14:textId="58547C8F" w:rsidR="00371825" w:rsidRPr="00371825" w:rsidRDefault="00371825" w:rsidP="00371825">
      <w:pPr>
        <w:numPr>
          <w:ilvl w:val="0"/>
          <w:numId w:val="1"/>
        </w:numPr>
        <w:rPr>
          <w:rFonts w:ascii="Calibri" w:hAnsi="Calibri" w:cs="Calibri"/>
          <w:sz w:val="22"/>
          <w:szCs w:val="22"/>
        </w:rPr>
      </w:pPr>
      <w:r w:rsidRPr="00371825">
        <w:rPr>
          <w:rFonts w:ascii="Calibri" w:hAnsi="Calibri" w:cs="Calibri"/>
          <w:b/>
          <w:bCs/>
          <w:sz w:val="22"/>
          <w:szCs w:val="22"/>
        </w:rPr>
        <w:t>Betrouwbaar</w:t>
      </w:r>
      <w:r w:rsidRPr="00371825">
        <w:rPr>
          <w:rFonts w:ascii="Calibri" w:hAnsi="Calibri" w:cs="Calibri"/>
          <w:sz w:val="22"/>
          <w:szCs w:val="22"/>
        </w:rPr>
        <w:t xml:space="preserve">: iemand op wie gebouwd kan worden </w:t>
      </w:r>
    </w:p>
    <w:p w14:paraId="44160441" w14:textId="796D263B" w:rsidR="00371825" w:rsidRPr="00371825" w:rsidRDefault="00371825" w:rsidP="00371825">
      <w:pPr>
        <w:numPr>
          <w:ilvl w:val="0"/>
          <w:numId w:val="1"/>
        </w:numPr>
        <w:rPr>
          <w:rFonts w:ascii="Calibri" w:hAnsi="Calibri" w:cs="Calibri"/>
          <w:sz w:val="22"/>
          <w:szCs w:val="22"/>
        </w:rPr>
      </w:pPr>
      <w:r w:rsidRPr="00371825">
        <w:rPr>
          <w:rFonts w:ascii="Calibri" w:hAnsi="Calibri" w:cs="Calibri"/>
          <w:b/>
          <w:bCs/>
          <w:sz w:val="22"/>
          <w:szCs w:val="22"/>
        </w:rPr>
        <w:t>Verbindend</w:t>
      </w:r>
      <w:r w:rsidRPr="00371825">
        <w:rPr>
          <w:rFonts w:ascii="Calibri" w:hAnsi="Calibri" w:cs="Calibri"/>
          <w:sz w:val="22"/>
          <w:szCs w:val="22"/>
        </w:rPr>
        <w:t>: verbindt mensen op verschillende niveaus: wijken, stadhuis, raad en college.</w:t>
      </w:r>
    </w:p>
    <w:p w14:paraId="1BAE1D36" w14:textId="558A5F2B" w:rsidR="00371825" w:rsidRPr="00371825" w:rsidRDefault="00371825" w:rsidP="00371825">
      <w:pPr>
        <w:numPr>
          <w:ilvl w:val="0"/>
          <w:numId w:val="1"/>
        </w:numPr>
        <w:rPr>
          <w:rFonts w:ascii="Calibri" w:hAnsi="Calibri" w:cs="Calibri"/>
          <w:sz w:val="22"/>
          <w:szCs w:val="22"/>
        </w:rPr>
      </w:pPr>
      <w:r w:rsidRPr="00371825">
        <w:rPr>
          <w:rFonts w:ascii="Calibri" w:hAnsi="Calibri" w:cs="Calibri"/>
          <w:b/>
          <w:bCs/>
          <w:sz w:val="22"/>
          <w:szCs w:val="22"/>
        </w:rPr>
        <w:t>Resultaatgericht</w:t>
      </w:r>
      <w:r w:rsidRPr="00371825">
        <w:rPr>
          <w:rFonts w:ascii="Calibri" w:hAnsi="Calibri" w:cs="Calibri"/>
          <w:sz w:val="22"/>
          <w:szCs w:val="22"/>
        </w:rPr>
        <w:t xml:space="preserve">: werkt doelgericht aan concrete resultaten </w:t>
      </w:r>
    </w:p>
    <w:p w14:paraId="01A3742B" w14:textId="1DF76DF0" w:rsidR="00371825" w:rsidRPr="00371825" w:rsidRDefault="00371825" w:rsidP="00371825">
      <w:pPr>
        <w:numPr>
          <w:ilvl w:val="0"/>
          <w:numId w:val="1"/>
        </w:numPr>
        <w:rPr>
          <w:rFonts w:ascii="Calibri" w:hAnsi="Calibri" w:cs="Calibri"/>
          <w:sz w:val="22"/>
          <w:szCs w:val="22"/>
        </w:rPr>
      </w:pPr>
      <w:r w:rsidRPr="00371825">
        <w:rPr>
          <w:rFonts w:ascii="Calibri" w:hAnsi="Calibri" w:cs="Calibri"/>
          <w:b/>
          <w:bCs/>
          <w:sz w:val="22"/>
          <w:szCs w:val="22"/>
        </w:rPr>
        <w:t>Politiek stevig</w:t>
      </w:r>
      <w:r w:rsidRPr="00371825">
        <w:rPr>
          <w:rFonts w:ascii="Calibri" w:hAnsi="Calibri" w:cs="Calibri"/>
          <w:sz w:val="22"/>
          <w:szCs w:val="22"/>
        </w:rPr>
        <w:t>: staat sterk in het politieke speelveld</w:t>
      </w:r>
    </w:p>
    <w:p w14:paraId="76AC3709" w14:textId="0542290C" w:rsidR="00371825" w:rsidRPr="00371825" w:rsidRDefault="00371825" w:rsidP="00371825">
      <w:pPr>
        <w:numPr>
          <w:ilvl w:val="0"/>
          <w:numId w:val="1"/>
        </w:numPr>
        <w:rPr>
          <w:rFonts w:ascii="Calibri" w:hAnsi="Calibri" w:cs="Calibri"/>
          <w:sz w:val="22"/>
          <w:szCs w:val="22"/>
        </w:rPr>
      </w:pPr>
      <w:r w:rsidRPr="00371825">
        <w:rPr>
          <w:rFonts w:ascii="Calibri" w:hAnsi="Calibri" w:cs="Calibri"/>
          <w:b/>
          <w:bCs/>
          <w:sz w:val="22"/>
          <w:szCs w:val="22"/>
        </w:rPr>
        <w:t>Leiderschap:</w:t>
      </w:r>
      <w:r w:rsidRPr="00371825">
        <w:rPr>
          <w:rFonts w:ascii="Calibri" w:hAnsi="Calibri" w:cs="Calibri"/>
          <w:sz w:val="22"/>
          <w:szCs w:val="22"/>
        </w:rPr>
        <w:t xml:space="preserve"> bewezen leider in complexe contexten</w:t>
      </w:r>
    </w:p>
    <w:p w14:paraId="47C854EC" w14:textId="1BFFC3E2" w:rsidR="00371825" w:rsidRPr="00371825" w:rsidRDefault="00371825" w:rsidP="00371825">
      <w:pPr>
        <w:numPr>
          <w:ilvl w:val="0"/>
          <w:numId w:val="1"/>
        </w:numPr>
        <w:rPr>
          <w:rFonts w:ascii="Calibri" w:hAnsi="Calibri" w:cs="Calibri"/>
          <w:sz w:val="22"/>
          <w:szCs w:val="22"/>
        </w:rPr>
      </w:pPr>
      <w:r w:rsidRPr="00371825">
        <w:rPr>
          <w:rFonts w:ascii="Calibri" w:hAnsi="Calibri" w:cs="Calibri"/>
          <w:b/>
          <w:bCs/>
          <w:sz w:val="22"/>
          <w:szCs w:val="22"/>
        </w:rPr>
        <w:t>Groen en sociaal</w:t>
      </w:r>
      <w:r w:rsidRPr="00371825">
        <w:rPr>
          <w:rFonts w:ascii="Calibri" w:hAnsi="Calibri" w:cs="Calibri"/>
          <w:sz w:val="22"/>
          <w:szCs w:val="22"/>
        </w:rPr>
        <w:t>: weet het gezamenlijke gedachtegoed overtuigend uit te dragen.</w:t>
      </w:r>
    </w:p>
    <w:p w14:paraId="7EB55780" w14:textId="597CC543" w:rsidR="00371825" w:rsidRPr="00371825" w:rsidRDefault="00371825" w:rsidP="00371825">
      <w:pPr>
        <w:numPr>
          <w:ilvl w:val="0"/>
          <w:numId w:val="1"/>
        </w:numPr>
        <w:rPr>
          <w:rFonts w:ascii="Calibri" w:hAnsi="Calibri" w:cs="Calibri"/>
          <w:sz w:val="22"/>
          <w:szCs w:val="22"/>
        </w:rPr>
      </w:pPr>
      <w:r w:rsidRPr="00371825">
        <w:rPr>
          <w:rFonts w:ascii="Calibri" w:hAnsi="Calibri" w:cs="Calibri"/>
          <w:b/>
          <w:bCs/>
          <w:sz w:val="22"/>
          <w:szCs w:val="22"/>
        </w:rPr>
        <w:t>Geschikt boegbeeld</w:t>
      </w:r>
      <w:r w:rsidRPr="00371825">
        <w:rPr>
          <w:rFonts w:ascii="Calibri" w:hAnsi="Calibri" w:cs="Calibri"/>
          <w:sz w:val="22"/>
          <w:szCs w:val="22"/>
        </w:rPr>
        <w:t>: gepositioneerd als het gezicht van de beweging.</w:t>
      </w:r>
    </w:p>
    <w:p w14:paraId="441BE84B" w14:textId="77777777" w:rsidR="00C468F8" w:rsidRPr="00371825" w:rsidRDefault="00C468F8">
      <w:pPr>
        <w:rPr>
          <w:rFonts w:ascii="Calibri" w:hAnsi="Calibri" w:cs="Calibri"/>
          <w:sz w:val="22"/>
          <w:szCs w:val="22"/>
        </w:rPr>
      </w:pPr>
    </w:p>
    <w:sectPr w:rsidR="00C468F8" w:rsidRPr="00371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B36A9"/>
    <w:multiLevelType w:val="multilevel"/>
    <w:tmpl w:val="3EC6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254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25"/>
    <w:rsid w:val="002D37E7"/>
    <w:rsid w:val="00371825"/>
    <w:rsid w:val="00702F43"/>
    <w:rsid w:val="0071326E"/>
    <w:rsid w:val="008A7C9D"/>
    <w:rsid w:val="008B7C6C"/>
    <w:rsid w:val="008C5EB2"/>
    <w:rsid w:val="00B67AFD"/>
    <w:rsid w:val="00C468F8"/>
    <w:rsid w:val="00CD42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F45E"/>
  <w15:chartTrackingRefBased/>
  <w15:docId w15:val="{DBD429FE-DD12-E844-9E78-72FEAFF1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8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8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8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8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825"/>
    <w:rPr>
      <w:rFonts w:eastAsiaTheme="majorEastAsia" w:cstheme="majorBidi"/>
      <w:color w:val="272727" w:themeColor="text1" w:themeTint="D8"/>
    </w:rPr>
  </w:style>
  <w:style w:type="paragraph" w:styleId="Title">
    <w:name w:val="Title"/>
    <w:basedOn w:val="Normal"/>
    <w:next w:val="Normal"/>
    <w:link w:val="TitleChar"/>
    <w:uiPriority w:val="10"/>
    <w:qFormat/>
    <w:rsid w:val="003718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8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8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1825"/>
    <w:rPr>
      <w:i/>
      <w:iCs/>
      <w:color w:val="404040" w:themeColor="text1" w:themeTint="BF"/>
    </w:rPr>
  </w:style>
  <w:style w:type="paragraph" w:styleId="ListParagraph">
    <w:name w:val="List Paragraph"/>
    <w:basedOn w:val="Normal"/>
    <w:uiPriority w:val="34"/>
    <w:qFormat/>
    <w:rsid w:val="00371825"/>
    <w:pPr>
      <w:ind w:left="720"/>
      <w:contextualSpacing/>
    </w:pPr>
  </w:style>
  <w:style w:type="character" w:styleId="IntenseEmphasis">
    <w:name w:val="Intense Emphasis"/>
    <w:basedOn w:val="DefaultParagraphFont"/>
    <w:uiPriority w:val="21"/>
    <w:qFormat/>
    <w:rsid w:val="00371825"/>
    <w:rPr>
      <w:i/>
      <w:iCs/>
      <w:color w:val="0F4761" w:themeColor="accent1" w:themeShade="BF"/>
    </w:rPr>
  </w:style>
  <w:style w:type="paragraph" w:styleId="IntenseQuote">
    <w:name w:val="Intense Quote"/>
    <w:basedOn w:val="Normal"/>
    <w:next w:val="Normal"/>
    <w:link w:val="IntenseQuoteChar"/>
    <w:uiPriority w:val="30"/>
    <w:qFormat/>
    <w:rsid w:val="00371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825"/>
    <w:rPr>
      <w:i/>
      <w:iCs/>
      <w:color w:val="0F4761" w:themeColor="accent1" w:themeShade="BF"/>
    </w:rPr>
  </w:style>
  <w:style w:type="character" w:styleId="IntenseReference">
    <w:name w:val="Intense Reference"/>
    <w:basedOn w:val="DefaultParagraphFont"/>
    <w:uiPriority w:val="32"/>
    <w:qFormat/>
    <w:rsid w:val="003718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7468">
      <w:bodyDiv w:val="1"/>
      <w:marLeft w:val="0"/>
      <w:marRight w:val="0"/>
      <w:marTop w:val="0"/>
      <w:marBottom w:val="0"/>
      <w:divBdr>
        <w:top w:val="none" w:sz="0" w:space="0" w:color="auto"/>
        <w:left w:val="none" w:sz="0" w:space="0" w:color="auto"/>
        <w:bottom w:val="none" w:sz="0" w:space="0" w:color="auto"/>
        <w:right w:val="none" w:sz="0" w:space="0" w:color="auto"/>
      </w:divBdr>
      <w:divsChild>
        <w:div w:id="615675947">
          <w:marLeft w:val="0"/>
          <w:marRight w:val="0"/>
          <w:marTop w:val="0"/>
          <w:marBottom w:val="0"/>
          <w:divBdr>
            <w:top w:val="none" w:sz="0" w:space="0" w:color="auto"/>
            <w:left w:val="none" w:sz="0" w:space="0" w:color="auto"/>
            <w:bottom w:val="none" w:sz="0" w:space="0" w:color="auto"/>
            <w:right w:val="none" w:sz="0" w:space="0" w:color="auto"/>
          </w:divBdr>
          <w:divsChild>
            <w:div w:id="829560177">
              <w:marLeft w:val="0"/>
              <w:marRight w:val="0"/>
              <w:marTop w:val="0"/>
              <w:marBottom w:val="0"/>
              <w:divBdr>
                <w:top w:val="none" w:sz="0" w:space="0" w:color="auto"/>
                <w:left w:val="none" w:sz="0" w:space="0" w:color="auto"/>
                <w:bottom w:val="none" w:sz="0" w:space="0" w:color="auto"/>
                <w:right w:val="none" w:sz="0" w:space="0" w:color="auto"/>
              </w:divBdr>
            </w:div>
          </w:divsChild>
        </w:div>
        <w:div w:id="1545483239">
          <w:marLeft w:val="0"/>
          <w:marRight w:val="0"/>
          <w:marTop w:val="0"/>
          <w:marBottom w:val="0"/>
          <w:divBdr>
            <w:top w:val="none" w:sz="0" w:space="0" w:color="auto"/>
            <w:left w:val="none" w:sz="0" w:space="0" w:color="auto"/>
            <w:bottom w:val="none" w:sz="0" w:space="0" w:color="auto"/>
            <w:right w:val="none" w:sz="0" w:space="0" w:color="auto"/>
          </w:divBdr>
        </w:div>
      </w:divsChild>
    </w:div>
    <w:div w:id="1770545787">
      <w:bodyDiv w:val="1"/>
      <w:marLeft w:val="0"/>
      <w:marRight w:val="0"/>
      <w:marTop w:val="0"/>
      <w:marBottom w:val="0"/>
      <w:divBdr>
        <w:top w:val="none" w:sz="0" w:space="0" w:color="auto"/>
        <w:left w:val="none" w:sz="0" w:space="0" w:color="auto"/>
        <w:bottom w:val="none" w:sz="0" w:space="0" w:color="auto"/>
        <w:right w:val="none" w:sz="0" w:space="0" w:color="auto"/>
      </w:divBdr>
      <w:divsChild>
        <w:div w:id="526990533">
          <w:marLeft w:val="0"/>
          <w:marRight w:val="0"/>
          <w:marTop w:val="0"/>
          <w:marBottom w:val="0"/>
          <w:divBdr>
            <w:top w:val="none" w:sz="0" w:space="0" w:color="auto"/>
            <w:left w:val="none" w:sz="0" w:space="0" w:color="auto"/>
            <w:bottom w:val="none" w:sz="0" w:space="0" w:color="auto"/>
            <w:right w:val="none" w:sz="0" w:space="0" w:color="auto"/>
          </w:divBdr>
          <w:divsChild>
            <w:div w:id="661197346">
              <w:marLeft w:val="0"/>
              <w:marRight w:val="0"/>
              <w:marTop w:val="0"/>
              <w:marBottom w:val="0"/>
              <w:divBdr>
                <w:top w:val="none" w:sz="0" w:space="0" w:color="auto"/>
                <w:left w:val="none" w:sz="0" w:space="0" w:color="auto"/>
                <w:bottom w:val="none" w:sz="0" w:space="0" w:color="auto"/>
                <w:right w:val="none" w:sz="0" w:space="0" w:color="auto"/>
              </w:divBdr>
            </w:div>
          </w:divsChild>
        </w:div>
        <w:div w:id="10119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Bouwmeester - Buro de Bouwmeesters</dc:creator>
  <cp:keywords/>
  <dc:description/>
  <cp:lastModifiedBy>Minke Hoekstra</cp:lastModifiedBy>
  <cp:revision>2</cp:revision>
  <dcterms:created xsi:type="dcterms:W3CDTF">2025-06-18T15:33:00Z</dcterms:created>
  <dcterms:modified xsi:type="dcterms:W3CDTF">2025-06-18T15:33:00Z</dcterms:modified>
</cp:coreProperties>
</file>